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固得整体家装店面设计申请表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经营产品：（  ）整装、（  ）木门。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申请日期：______________________</w:t>
      </w:r>
    </w:p>
    <w:tbl>
      <w:tblPr>
        <w:tblStyle w:val="6"/>
        <w:tblW w:w="10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6"/>
        <w:gridCol w:w="3347"/>
        <w:gridCol w:w="3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经销商：</w:t>
            </w:r>
          </w:p>
        </w:tc>
        <w:tc>
          <w:tcPr>
            <w:tcW w:w="3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店面地址：</w:t>
            </w:r>
          </w:p>
        </w:tc>
        <w:tc>
          <w:tcPr>
            <w:tcW w:w="3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预定装修时间：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联系电话：</w:t>
            </w:r>
          </w:p>
        </w:tc>
        <w:tc>
          <w:tcPr>
            <w:tcW w:w="3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店面地址：</w:t>
            </w:r>
          </w:p>
        </w:tc>
        <w:tc>
          <w:tcPr>
            <w:tcW w:w="33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预定开业时间：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店面产品项目：</w:t>
      </w:r>
    </w:p>
    <w:tbl>
      <w:tblPr>
        <w:tblStyle w:val="6"/>
        <w:tblW w:w="10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2029"/>
        <w:gridCol w:w="4800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0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区域面积：㎡</w:t>
            </w:r>
          </w:p>
        </w:tc>
        <w:tc>
          <w:tcPr>
            <w:tcW w:w="4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产品：墙板/木门/橱柜/衣柜/书柜</w:t>
            </w:r>
          </w:p>
        </w:tc>
        <w:tc>
          <w:tcPr>
            <w:tcW w:w="2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0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0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0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0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0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0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0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备注：为了能让店面尽快开业运行，店面设计申请时要详细填写以上资料，提交给对应的区域经理，具体要求如下：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专卖店提供的地形图纸标识按照《专卖店现场量尺说明》的格式与内容填写，             图纸与申请表同时发到区域经理（或专管设计师）处；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专卖店需要按照公司标准要求执行，不得更改设计方案；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专卖店设计需要缴纳两万元设计费，下单后将自动转成样品定金，如未按设计图纸施工装修的，将扣除5000元设计费；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双方签定专卖店设计申请表与量尺图纸，同时经销商转设计费至公司；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公司收到设计费，签定的申请表、图纸（三项都完成后）为正式接收店面设计日期，12天内提交平面布局、施工图、立面图、报价；经销商收到这些资料需要在2天内签字回传到公司可享受公司的补贴；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如果设计方案完成，但未生成订单，缴纳的设计费用不予退还；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提供附件资料：详细的现场量尺CAD图纸、现场照片、申请表（附件要有详细要求和样板图）。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经销的其他要求：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区域经理督促尽快缴纳设计费用并签字确认：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财务部确认收款：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专卖店设计签收（日期）：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suppressLineNumbers w:val="0"/>
      <w:kinsoku/>
      <w:wordWrap/>
      <w:overflowPunct/>
      <w:topLinePunct w:val="0"/>
      <w:autoSpaceDE/>
      <w:autoSpaceDN/>
      <w:bidi w:val="0"/>
      <w:adjustRightInd/>
      <w:snapToGrid/>
      <w:spacing w:line="0" w:lineRule="atLeast"/>
      <w:ind w:left="0" w:leftChars="0" w:right="0" w:rightChars="0" w:firstLine="0" w:firstLineChars="0"/>
      <w:jc w:val="left"/>
      <w:textAlignment w:val="auto"/>
      <w:outlineLvl w:val="9"/>
      <w:rPr>
        <w:rFonts w:hint="eastAsia" w:eastAsiaTheme="minorEastAsia"/>
        <w:lang w:val="en-US" w:eastAsia="zh-CN"/>
      </w:rPr>
    </w:pPr>
    <w:r>
      <w:drawing>
        <wp:inline distT="0" distB="0" distL="114300" distR="114300">
          <wp:extent cx="1346200" cy="375920"/>
          <wp:effectExtent l="0" t="0" r="0" b="0"/>
          <wp:docPr id="6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212830">
                          <a:alpha val="100000"/>
                        </a:srgbClr>
                      </a:clrFrom>
                      <a:clrTo>
                        <a:srgbClr val="212830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3759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</w:t>
    </w:r>
    <w:r>
      <w:rPr>
        <w:rFonts w:hint="eastAsia" w:ascii="仿宋" w:hAnsi="仿宋" w:eastAsia="仿宋" w:cs="仿宋"/>
        <w:b w:val="0"/>
        <w:bCs w:val="0"/>
        <w:sz w:val="24"/>
        <w:szCs w:val="24"/>
        <w:lang w:val="en-US" w:eastAsia="zh-CN"/>
      </w:rPr>
      <w:t>尊贵品质/豪门经典/中国富户豪门制造专家</w:t>
    </w:r>
    <w:r>
      <w:rPr>
        <w:rFonts w:hint="eastAsia"/>
        <w:lang w:val="en-US" w:eastAsia="zh-CN"/>
      </w:rPr>
      <w:t>_____________________________________________________________________________________________</w:t>
    </w:r>
  </w:p>
  <w:p>
    <w:pPr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napToGrid/>
      <w:spacing w:line="0" w:lineRule="atLeast"/>
      <w:ind w:left="0" w:leftChars="0" w:right="0" w:rightChars="0" w:firstLine="0" w:firstLineChars="0"/>
      <w:textAlignment w:val="auto"/>
      <w:outlineLvl w:val="9"/>
      <w:rPr>
        <w:rFonts w:hint="eastAsia" w:eastAsiaTheme="minorEastAsia"/>
        <w:sz w:val="24"/>
        <w:szCs w:val="24"/>
        <w:lang w:eastAsia="zh-CN"/>
      </w:rPr>
    </w:pPr>
    <w:r>
      <w:rPr>
        <w:rFonts w:hint="eastAsia"/>
        <w:lang w:val="en-US" w:eastAsia="zh-CN"/>
      </w:rPr>
      <w:t xml:space="preserve"> </w:t>
    </w:r>
    <w:r>
      <w:rPr>
        <w:rFonts w:hint="eastAsia" w:ascii="楷体" w:hAnsi="楷体" w:eastAsia="楷体" w:cs="楷体"/>
        <w:b/>
        <w:bCs/>
        <w:sz w:val="32"/>
        <w:szCs w:val="32"/>
        <w:lang w:eastAsia="zh-CN"/>
      </w:rPr>
      <w:t>品牌营销管理中心</w:t>
    </w:r>
    <w:r>
      <w:rPr>
        <w:rFonts w:hint="eastAsia"/>
        <w:b/>
        <w:bCs/>
        <w:sz w:val="32"/>
        <w:szCs w:val="32"/>
        <w:lang w:val="en-US" w:eastAsia="zh-CN"/>
      </w:rPr>
      <w:t xml:space="preserve"> </w:t>
    </w:r>
    <w:r>
      <w:rPr>
        <w:rFonts w:hint="eastAsia"/>
        <w:sz w:val="24"/>
        <w:szCs w:val="24"/>
        <w:lang w:val="en-US" w:eastAsia="zh-CN"/>
      </w:rPr>
      <w:t xml:space="preserve">                   </w:t>
    </w:r>
    <w:r>
      <w:rPr>
        <w:rFonts w:hint="eastAsia" w:ascii="楷体" w:hAnsi="楷体" w:eastAsia="楷体" w:cs="楷体"/>
        <w:b/>
        <w:bCs/>
        <w:sz w:val="28"/>
        <w:szCs w:val="28"/>
        <w:lang w:val="en-US" w:eastAsia="zh-CN"/>
      </w:rPr>
      <w:t xml:space="preserve">固得整体家装/网站：www.gudmy.com </w:t>
    </w:r>
    <w:r>
      <w:rPr>
        <w:rFonts w:hint="eastAsia"/>
        <w:b/>
        <w:bCs/>
        <w:sz w:val="24"/>
        <w:szCs w:val="24"/>
        <w:lang w:val="en-US" w:eastAsia="zh-CN"/>
      </w:rPr>
      <w:t xml:space="preserve"> </w:t>
    </w:r>
    <w:r>
      <w:rPr>
        <w:rFonts w:hint="eastAsia"/>
        <w:sz w:val="24"/>
        <w:szCs w:val="24"/>
        <w:lang w:val="en-US" w:eastAsia="zh-CN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3B4CD"/>
    <w:multiLevelType w:val="singleLevel"/>
    <w:tmpl w:val="57B3B4C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B6937"/>
    <w:rsid w:val="0EEC18E7"/>
    <w:rsid w:val="308B6937"/>
    <w:rsid w:val="7ED526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2016-08-16T08:37:00Z</dcterms:created>
  <dc:creator>Administrator</dc:creator>
  <cp:lastModifiedBy>Administrator</cp:lastModifiedBy>
  <dcterms:modified xsi:type="dcterms:W3CDTF">2016-08-17T01:35:59Z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